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CA387" w14:textId="640A57B1" w:rsidR="005660ED" w:rsidRPr="005660ED" w:rsidRDefault="005660ED" w:rsidP="006C1268">
      <w:pPr>
        <w:jc w:val="center"/>
        <w:rPr>
          <w:b/>
          <w:bCs/>
          <w:sz w:val="40"/>
          <w:szCs w:val="40"/>
        </w:rPr>
      </w:pPr>
      <w:r w:rsidRPr="005660ED">
        <w:rPr>
          <w:b/>
          <w:bCs/>
          <w:sz w:val="40"/>
          <w:szCs w:val="40"/>
        </w:rPr>
        <w:t>VÍTÁNÍ OBČÁNKŮ 15.03.2024</w:t>
      </w:r>
    </w:p>
    <w:p w14:paraId="370E0A8E" w14:textId="7BD31463" w:rsidR="005660ED" w:rsidRPr="005660ED" w:rsidRDefault="005660ED" w:rsidP="005660ED">
      <w:r w:rsidRPr="005660ED">
        <w:t>Dne 15.03.2024 přivítal starosta města Netolice pan Mgr. Vladimír Pešek do života nové občánky našeho města:</w:t>
      </w:r>
    </w:p>
    <w:p w14:paraId="30B7BC4F" w14:textId="1C734BDA" w:rsidR="005660ED" w:rsidRPr="005660ED" w:rsidRDefault="005660ED" w:rsidP="005660ED">
      <w:r w:rsidRPr="005660ED">
        <w:t xml:space="preserve">Kiliána </w:t>
      </w:r>
      <w:proofErr w:type="spellStart"/>
      <w:r w:rsidRPr="005660ED">
        <w:t>Grilla</w:t>
      </w:r>
      <w:proofErr w:type="spellEnd"/>
      <w:r w:rsidRPr="005660ED">
        <w:t>, Elu Šobrovou, Johanu Štádlerovou, Victorii Reindlovou a Ondřeje Havlíka</w:t>
      </w:r>
      <w:r>
        <w:t>.</w:t>
      </w:r>
    </w:p>
    <w:p w14:paraId="5633C16B" w14:textId="77777777" w:rsidR="00461522" w:rsidRDefault="00461522"/>
    <w:sectPr w:rsidR="00461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ED"/>
    <w:rsid w:val="00461522"/>
    <w:rsid w:val="00510646"/>
    <w:rsid w:val="005660ED"/>
    <w:rsid w:val="006C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DCFD"/>
  <w15:chartTrackingRefBased/>
  <w15:docId w15:val="{8DECC8BD-6991-49F4-B880-4E8FE979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193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2</cp:revision>
  <dcterms:created xsi:type="dcterms:W3CDTF">2024-11-04T11:17:00Z</dcterms:created>
  <dcterms:modified xsi:type="dcterms:W3CDTF">2024-11-04T11:18:00Z</dcterms:modified>
</cp:coreProperties>
</file>